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5CB5A" w14:textId="77777777" w:rsidR="00751EBC" w:rsidRDefault="00751EBC">
      <w:pPr>
        <w:pBdr>
          <w:top w:val="nil"/>
          <w:left w:val="nil"/>
          <w:bottom w:val="nil"/>
          <w:right w:val="nil"/>
          <w:between w:val="nil"/>
        </w:pBdr>
        <w:ind w:left="720"/>
        <w:jc w:val="right"/>
        <w:rPr>
          <w:b/>
          <w:color w:val="000000"/>
          <w:sz w:val="22"/>
          <w:szCs w:val="22"/>
        </w:rPr>
      </w:pPr>
    </w:p>
    <w:p w14:paraId="3627245F" w14:textId="77777777" w:rsidR="00751EBC" w:rsidRDefault="00751EBC">
      <w:pPr>
        <w:pBdr>
          <w:top w:val="nil"/>
          <w:left w:val="nil"/>
          <w:bottom w:val="nil"/>
          <w:right w:val="nil"/>
          <w:between w:val="nil"/>
        </w:pBdr>
        <w:rPr>
          <w:b/>
          <w:color w:val="000000"/>
          <w:sz w:val="22"/>
          <w:szCs w:val="22"/>
        </w:rPr>
      </w:pPr>
    </w:p>
    <w:p w14:paraId="16AB20D6" w14:textId="77777777" w:rsidR="00751EBC" w:rsidRDefault="00000000">
      <w:pPr>
        <w:pBdr>
          <w:top w:val="nil"/>
          <w:left w:val="nil"/>
          <w:bottom w:val="nil"/>
          <w:right w:val="nil"/>
          <w:between w:val="nil"/>
        </w:pBdr>
        <w:jc w:val="center"/>
        <w:rPr>
          <w:b/>
          <w:color w:val="000000"/>
        </w:rPr>
      </w:pPr>
      <w:r>
        <w:rPr>
          <w:b/>
          <w:color w:val="000000"/>
        </w:rPr>
        <w:t xml:space="preserve">Marley Engineered Products Introduces Advanced Explosion-Proof Unit </w:t>
      </w:r>
      <w:r>
        <w:rPr>
          <w:b/>
          <w:color w:val="000000"/>
        </w:rPr>
        <w:br/>
        <w:t>Heaters for Hazardous Environments</w:t>
      </w:r>
    </w:p>
    <w:p w14:paraId="3E1780CB" w14:textId="77777777" w:rsidR="00751EBC" w:rsidRDefault="00000000">
      <w:pPr>
        <w:jc w:val="center"/>
        <w:rPr>
          <w:i/>
        </w:rPr>
      </w:pPr>
      <w:r>
        <w:rPr>
          <w:i/>
        </w:rPr>
        <w:t>Engineered to provide reliable, efficient, and robust heating solutions, capable of withstanding extreme conditions</w:t>
      </w:r>
    </w:p>
    <w:p w14:paraId="26B4B76D" w14:textId="77777777" w:rsidR="00751EBC" w:rsidRDefault="00751EBC">
      <w:pPr>
        <w:pBdr>
          <w:top w:val="nil"/>
          <w:left w:val="nil"/>
          <w:bottom w:val="nil"/>
          <w:right w:val="nil"/>
          <w:between w:val="nil"/>
        </w:pBdr>
        <w:rPr>
          <w:color w:val="000000"/>
        </w:rPr>
      </w:pPr>
    </w:p>
    <w:p w14:paraId="7DED959A" w14:textId="1499BB79" w:rsidR="00751EBC" w:rsidRDefault="00645003">
      <w:pPr>
        <w:pBdr>
          <w:top w:val="nil"/>
          <w:left w:val="nil"/>
          <w:bottom w:val="nil"/>
          <w:right w:val="nil"/>
          <w:between w:val="nil"/>
        </w:pBdr>
      </w:pPr>
      <w:r>
        <w:rPr>
          <w:b/>
        </w:rPr>
        <w:t xml:space="preserve">Bennettsville, S.C. </w:t>
      </w:r>
      <w:r>
        <w:t xml:space="preserve">– </w:t>
      </w:r>
      <w:hyperlink r:id="rId7">
        <w:r>
          <w:rPr>
            <w:color w:val="0000FF"/>
            <w:u w:val="single"/>
          </w:rPr>
          <w:t>Marley Engineered Products</w:t>
        </w:r>
      </w:hyperlink>
      <w:r>
        <w:rPr>
          <w:color w:val="0000FF"/>
          <w:u w:val="single"/>
        </w:rPr>
        <w:t xml:space="preserve"> (MEP)</w:t>
      </w:r>
      <w:r>
        <w:t>, LLC</w:t>
      </w:r>
      <w:r>
        <w:rPr>
          <w:color w:val="000000"/>
        </w:rPr>
        <w:t xml:space="preserve">., </w:t>
      </w:r>
      <w:r w:rsidR="00000000">
        <w:rPr>
          <w:color w:val="000000"/>
        </w:rPr>
        <w:t>a leading manufacturer of high-performance heating and ventilation solutions, announces the release of the latest generation of Explosion-Proof Unit Heaters</w:t>
      </w:r>
      <w:r w:rsidR="00000000">
        <w:t>, d</w:t>
      </w:r>
      <w:r w:rsidR="00000000">
        <w:rPr>
          <w:color w:val="000000"/>
        </w:rPr>
        <w:t xml:space="preserve">esigned under the esteemed </w:t>
      </w:r>
      <w:hyperlink r:id="rId8">
        <w:proofErr w:type="spellStart"/>
        <w:r w:rsidR="00000000">
          <w:rPr>
            <w:color w:val="0000FF"/>
            <w:u w:val="single"/>
          </w:rPr>
          <w:t>QMark</w:t>
        </w:r>
        <w:proofErr w:type="spellEnd"/>
      </w:hyperlink>
      <w:r w:rsidR="00000000">
        <w:rPr>
          <w:color w:val="000000"/>
        </w:rPr>
        <w:t xml:space="preserve"> and </w:t>
      </w:r>
      <w:hyperlink r:id="rId9">
        <w:proofErr w:type="spellStart"/>
        <w:r w:rsidR="00000000">
          <w:rPr>
            <w:color w:val="0000FF"/>
            <w:u w:val="single"/>
          </w:rPr>
          <w:t>Berko</w:t>
        </w:r>
        <w:proofErr w:type="spellEnd"/>
      </w:hyperlink>
      <w:r w:rsidR="00000000">
        <w:rPr>
          <w:color w:val="000000"/>
        </w:rPr>
        <w:t xml:space="preserve"> brands</w:t>
      </w:r>
      <w:r w:rsidR="00000000">
        <w:t>.</w:t>
      </w:r>
      <w:r w:rsidR="00000000">
        <w:rPr>
          <w:color w:val="000000"/>
        </w:rPr>
        <w:t xml:space="preserve"> </w:t>
      </w:r>
      <w:r w:rsidR="00000000">
        <w:t xml:space="preserve">Featuring rugged construction and high-quality cold rolled steel powder-coated cabinets to ensure long-lasting performance, the heaters are built to endure the harshest of environments, including areas with a potential for explosion or fire due to the presence of flammable gasses, vapors, pulverized dust or ignitable fibers in the atmosphere. </w:t>
      </w:r>
    </w:p>
    <w:p w14:paraId="1E914050" w14:textId="77777777" w:rsidR="00751EBC" w:rsidRDefault="00751EBC">
      <w:pPr>
        <w:pBdr>
          <w:top w:val="nil"/>
          <w:left w:val="nil"/>
          <w:bottom w:val="nil"/>
          <w:right w:val="nil"/>
          <w:between w:val="nil"/>
        </w:pBdr>
      </w:pPr>
    </w:p>
    <w:p w14:paraId="455D1135" w14:textId="77777777" w:rsidR="00751EBC" w:rsidRDefault="00000000">
      <w:pPr>
        <w:pBdr>
          <w:top w:val="nil"/>
          <w:left w:val="nil"/>
          <w:bottom w:val="nil"/>
          <w:right w:val="nil"/>
          <w:between w:val="nil"/>
        </w:pBdr>
      </w:pPr>
      <w:r>
        <w:rPr>
          <w:color w:val="000000"/>
        </w:rPr>
        <w:t xml:space="preserve">The GUX Series from </w:t>
      </w:r>
      <w:proofErr w:type="spellStart"/>
      <w:r>
        <w:rPr>
          <w:color w:val="000000"/>
        </w:rPr>
        <w:t>QMark</w:t>
      </w:r>
      <w:proofErr w:type="spellEnd"/>
      <w:r>
        <w:rPr>
          <w:color w:val="000000"/>
        </w:rPr>
        <w:t xml:space="preserve"> and the RUX Series from </w:t>
      </w:r>
      <w:proofErr w:type="spellStart"/>
      <w:r>
        <w:rPr>
          <w:color w:val="000000"/>
        </w:rPr>
        <w:t>Berko</w:t>
      </w:r>
      <w:proofErr w:type="spellEnd"/>
      <w:r>
        <w:rPr>
          <w:color w:val="000000"/>
        </w:rPr>
        <w:t xml:space="preserve"> are built to meet stringent safety standards for hazardous locations, including Class I, Divisions 1 and 2, Groups C &amp; D, and Class II, Divisions 1 and 2, Groups E, F &amp; G. These units are also compliant with Class I, Zones 1 and 2, Group II, making them ideal for a wide range of industrial applications such as chemical plants, oil refineries and rigs, grain elevators, and more. </w:t>
      </w:r>
      <w:r>
        <w:t xml:space="preserve">With an understanding of the damaging effects of corrosive environments, these heaters are equipped with advanced corrosion-resistant coatings and materials, ensuring durability and longevity in harsh conditions. Optional 316 stainless steel and </w:t>
      </w:r>
      <w:proofErr w:type="spellStart"/>
      <w:r>
        <w:t>Heresite</w:t>
      </w:r>
      <w:proofErr w:type="spellEnd"/>
      <w:r>
        <w:t xml:space="preserve">® coating offer additional protection in corrosive settings. </w:t>
      </w:r>
    </w:p>
    <w:p w14:paraId="1E69F76C" w14:textId="77777777" w:rsidR="00751EBC" w:rsidRDefault="00751EBC">
      <w:pPr>
        <w:pBdr>
          <w:top w:val="nil"/>
          <w:left w:val="nil"/>
          <w:bottom w:val="nil"/>
          <w:right w:val="nil"/>
          <w:between w:val="nil"/>
        </w:pBdr>
        <w:rPr>
          <w:color w:val="000000"/>
        </w:rPr>
      </w:pPr>
    </w:p>
    <w:p w14:paraId="6245A38E" w14:textId="77777777" w:rsidR="00751EBC" w:rsidRDefault="00000000">
      <w:pPr>
        <w:pBdr>
          <w:top w:val="nil"/>
          <w:left w:val="nil"/>
          <w:bottom w:val="nil"/>
          <w:right w:val="nil"/>
          <w:between w:val="nil"/>
        </w:pBdr>
        <w:rPr>
          <w:color w:val="000000"/>
        </w:rPr>
      </w:pPr>
      <w:r>
        <w:rPr>
          <w:color w:val="000000"/>
        </w:rPr>
        <w:t xml:space="preserve">The </w:t>
      </w:r>
      <w:r>
        <w:t>Explosion-Proof Unit Heaters</w:t>
      </w:r>
      <w:r>
        <w:rPr>
          <w:color w:val="000000"/>
        </w:rPr>
        <w:t xml:space="preserve"> are designed to operate </w:t>
      </w:r>
      <w:r>
        <w:t>reliably and e</w:t>
      </w:r>
      <w:r>
        <w:rPr>
          <w:color w:val="000000"/>
        </w:rPr>
        <w:t xml:space="preserve">fficiently </w:t>
      </w:r>
      <w:r>
        <w:t>across a range of t</w:t>
      </w:r>
      <w:r>
        <w:rPr>
          <w:color w:val="000000"/>
        </w:rPr>
        <w:t>emperatures. The T3C tem</w:t>
      </w:r>
      <w:r>
        <w:t xml:space="preserve">perature rating of 320°F provides additional reliability and safety, </w:t>
      </w:r>
      <w:r>
        <w:rPr>
          <w:color w:val="000000"/>
        </w:rPr>
        <w:t xml:space="preserve">ensuring optimal performance in applications </w:t>
      </w:r>
      <w:r>
        <w:t xml:space="preserve">from freezing cold to scorching heat. </w:t>
      </w:r>
      <w:r>
        <w:rPr>
          <w:color w:val="000000"/>
        </w:rPr>
        <w:t>Equipped with automatic and manual reset overtemperature cutouts, as well as a low 70 PSIG relief valve setting, the heaters provide an added layer of safety by preventing overheating and controlling pressure release. The explosion-proof unit heaters feature industrial-grade, corrosion-resistant cabinets and louvers, making them suitable for various installation scenarios. The IP55 motor and type 4 outdoor-rated enclosure further ensure reliability in wet locations. With airflow capabilities ranging from 550 to 3850 CFM, these heaters efficiently distribute warm air across large areas, providing consistent and comfortable heating.</w:t>
      </w:r>
    </w:p>
    <w:p w14:paraId="24A056B4" w14:textId="77777777" w:rsidR="00751EBC" w:rsidRDefault="00751EBC">
      <w:pPr>
        <w:pBdr>
          <w:top w:val="nil"/>
          <w:left w:val="nil"/>
          <w:bottom w:val="nil"/>
          <w:right w:val="nil"/>
          <w:between w:val="nil"/>
        </w:pBdr>
        <w:rPr>
          <w:color w:val="000000"/>
        </w:rPr>
      </w:pPr>
    </w:p>
    <w:p w14:paraId="362B023F" w14:textId="77777777" w:rsidR="00751EBC" w:rsidRDefault="00000000">
      <w:pPr>
        <w:pBdr>
          <w:top w:val="nil"/>
          <w:left w:val="nil"/>
          <w:bottom w:val="nil"/>
          <w:right w:val="nil"/>
          <w:between w:val="nil"/>
        </w:pBdr>
      </w:pPr>
      <w:r>
        <w:rPr>
          <w:color w:val="000000"/>
        </w:rPr>
        <w:t xml:space="preserve">"We are thrilled to introduce these advanced explosion-proof unit heaters to the market," said Andrew Martin, Manager of Product Management of Marley Engineered Products." Our design team has used their decades of experience and created products that not only meet the highest safety standards but also </w:t>
      </w:r>
      <w:r>
        <w:t>deliver</w:t>
      </w:r>
      <w:r>
        <w:rPr>
          <w:color w:val="000000"/>
        </w:rPr>
        <w:t xml:space="preserve"> exceptional performance and durability in the most challenging environments.”</w:t>
      </w:r>
      <w:r>
        <w:t xml:space="preserve"> The design team engineered these heaters to offer versatile solutions, tailored to projects’ specific requirements in those hard-to-reach areas.</w:t>
      </w:r>
    </w:p>
    <w:p w14:paraId="2B01EFF9" w14:textId="77777777" w:rsidR="00751EBC" w:rsidRDefault="00751EBC">
      <w:pPr>
        <w:pBdr>
          <w:top w:val="nil"/>
          <w:left w:val="nil"/>
          <w:bottom w:val="nil"/>
          <w:right w:val="nil"/>
          <w:between w:val="nil"/>
        </w:pBdr>
        <w:rPr>
          <w:color w:val="000000"/>
        </w:rPr>
      </w:pPr>
    </w:p>
    <w:p w14:paraId="045FE912" w14:textId="77777777" w:rsidR="00751EBC" w:rsidRDefault="00000000">
      <w:pPr>
        <w:pBdr>
          <w:top w:val="nil"/>
          <w:left w:val="nil"/>
          <w:bottom w:val="nil"/>
          <w:right w:val="nil"/>
          <w:between w:val="nil"/>
        </w:pBdr>
        <w:rPr>
          <w:color w:val="000000"/>
        </w:rPr>
      </w:pPr>
      <w:r>
        <w:rPr>
          <w:color w:val="000000"/>
        </w:rPr>
        <w:t xml:space="preserve">The new Explosion-Proof Unit Heaters are perfect for use in aircraft hangars and service areas, chemical storage and handling areas, coal preparation plants, compressor stations, paint storage areas and spray booths, and sewage pump stations and treatment plants. "We understand the critical importance of safety and reliability in hazardous locations, and our new heaters are built </w:t>
      </w:r>
      <w:r>
        <w:rPr>
          <w:color w:val="000000"/>
        </w:rPr>
        <w:lastRenderedPageBreak/>
        <w:t>to exceed expectations," added Martin. "With these units, our customers can be confident in their ability to maintain a reliably comfortable environment, no matter how harsh the conditions.”</w:t>
      </w:r>
    </w:p>
    <w:p w14:paraId="70511D83" w14:textId="77777777" w:rsidR="00751EBC" w:rsidRDefault="00751EBC">
      <w:pPr>
        <w:rPr>
          <w:color w:val="000000"/>
        </w:rPr>
      </w:pPr>
    </w:p>
    <w:p w14:paraId="65663725" w14:textId="77777777" w:rsidR="00E04B5B" w:rsidRDefault="00E04B5B" w:rsidP="00E04B5B">
      <w:pPr>
        <w:pStyle w:val="NormalWeb"/>
        <w:spacing w:before="0" w:beforeAutospacing="0" w:after="160" w:afterAutospacing="0"/>
      </w:pPr>
      <w:r>
        <w:rPr>
          <w:b/>
          <w:bCs/>
          <w:color w:val="000000"/>
        </w:rPr>
        <w:t>About Marley Engineered Products® LLC</w:t>
      </w:r>
    </w:p>
    <w:p w14:paraId="1D5E7BA2" w14:textId="01D76F82" w:rsidR="00E04B5B" w:rsidRDefault="00E04B5B" w:rsidP="00E04B5B">
      <w:pPr>
        <w:pStyle w:val="NormalWeb"/>
        <w:spacing w:before="0" w:beforeAutospacing="0" w:after="160" w:afterAutospacing="0"/>
      </w:pPr>
      <w:r>
        <w:rPr>
          <w:color w:val="000000"/>
        </w:rPr>
        <w:t>Marley Engineered Products®</w:t>
      </w:r>
      <w:r w:rsidR="003F0BF2">
        <w:rPr>
          <w:color w:val="000000"/>
        </w:rPr>
        <w:t xml:space="preserve"> </w:t>
      </w:r>
      <w:r>
        <w:rPr>
          <w:color w:val="000000"/>
        </w:rPr>
        <w:t>LLC is a leading North American designer and manufacturer of reliable electric comfort heating and ventilation solutions for residential, commercial and institutional buildings. Our portfolio includes a range of trusted, industry-leading brands recognized by contractors, architects, engineers and HVAC professionals for their high performance and quality. Backed by the global strength of SPX Technologies, Marley Engineered Products is dedicated to shaping the future of the industry by delivering innovative, sustainable and highly engineered solutions that meet the evolving needs of our customers and partners. Our manufacturing operations are based in Bennettsville, South Carolina, with regional sales representatives located throughout the U.S. and an administrative office in Burr Ridge, Illinois.</w:t>
      </w:r>
    </w:p>
    <w:p w14:paraId="4CB9ACA0" w14:textId="77777777" w:rsidR="00E04B5B" w:rsidRDefault="00E04B5B" w:rsidP="00E04B5B">
      <w:pPr>
        <w:pStyle w:val="NormalWeb"/>
        <w:spacing w:before="0" w:beforeAutospacing="0" w:after="160" w:afterAutospacing="0"/>
      </w:pPr>
      <w:r>
        <w:rPr>
          <w:b/>
          <w:bCs/>
          <w:color w:val="000000"/>
        </w:rPr>
        <w:t>About SPX Technologies, Inc.:</w:t>
      </w:r>
      <w:r>
        <w:rPr>
          <w:color w:val="000000"/>
        </w:rPr>
        <w:t xml:space="preserve"> SPX Technologies, Inc. is a diversified, global supplier of highly engineered products and technologies, holding leadership positions in the HVAC and detection and measurement markets. Based in Charlotte, North Carolina, SPX has more than 4,100 employees in 15 countries. SPX is listed on the New York Stock Exchange under the ticker symbol “SPXC.” For more information, please visit </w:t>
      </w:r>
      <w:hyperlink r:id="rId10" w:history="1">
        <w:r>
          <w:rPr>
            <w:rStyle w:val="Hyperlink"/>
            <w:color w:val="0563C1"/>
          </w:rPr>
          <w:t>www.spx.com</w:t>
        </w:r>
      </w:hyperlink>
      <w:r>
        <w:rPr>
          <w:color w:val="000000"/>
        </w:rPr>
        <w:t>.</w:t>
      </w:r>
    </w:p>
    <w:p w14:paraId="0A204780" w14:textId="77777777" w:rsidR="00E04B5B" w:rsidRDefault="00E04B5B" w:rsidP="00E04B5B"/>
    <w:p w14:paraId="2CC937E1" w14:textId="77777777" w:rsidR="00E04B5B" w:rsidRDefault="00E04B5B"/>
    <w:p w14:paraId="72E62B2A" w14:textId="77777777" w:rsidR="00751EBC" w:rsidRDefault="00751EBC">
      <w:pPr>
        <w:pBdr>
          <w:top w:val="nil"/>
          <w:left w:val="nil"/>
          <w:bottom w:val="nil"/>
          <w:right w:val="nil"/>
          <w:between w:val="nil"/>
        </w:pBdr>
      </w:pPr>
    </w:p>
    <w:sectPr w:rsidR="00751EBC">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5925F" w14:textId="77777777" w:rsidR="00073870" w:rsidRDefault="00073870">
      <w:r>
        <w:separator/>
      </w:r>
    </w:p>
  </w:endnote>
  <w:endnote w:type="continuationSeparator" w:id="0">
    <w:p w14:paraId="3A26C0BB" w14:textId="77777777" w:rsidR="00073870" w:rsidRDefault="0007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EFEBC6D-B715-A64E-9D40-BB6349760D90}"/>
    <w:embedBold r:id="rId2" w:fontKey="{B59BE4FF-04C3-6943-AE77-5D3234CC0CFD}"/>
    <w:embedItalic r:id="rId3" w:fontKey="{711B9F9D-6C16-854C-AB57-9F0395559A3B}"/>
  </w:font>
  <w:font w:name="Calibri">
    <w:panose1 w:val="020F0502020204030204"/>
    <w:charset w:val="00"/>
    <w:family w:val="swiss"/>
    <w:pitch w:val="variable"/>
    <w:sig w:usb0="E0002AFF" w:usb1="C000247B" w:usb2="00000009" w:usb3="00000000" w:csb0="000001FF" w:csb1="00000000"/>
    <w:embedRegular r:id="rId4" w:fontKey="{DFC13239-809F-7247-AF10-70436221522C}"/>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A318A6DF-3357-5A49-8148-7A9D677EC162}"/>
    <w:embedItalic r:id="rId7" w:fontKey="{6234AB02-BC85-EB48-AEFD-07234DFED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FB910" w14:textId="77777777" w:rsidR="00751EBC" w:rsidRDefault="00751EB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1273D" w14:textId="77777777" w:rsidR="00073870" w:rsidRDefault="00073870">
      <w:r>
        <w:separator/>
      </w:r>
    </w:p>
  </w:footnote>
  <w:footnote w:type="continuationSeparator" w:id="0">
    <w:p w14:paraId="5C90DC07" w14:textId="77777777" w:rsidR="00073870" w:rsidRDefault="00073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D22CA" w14:textId="4059B479" w:rsidR="00751EBC" w:rsidRDefault="00B02517">
    <w:pPr>
      <w:pBdr>
        <w:top w:val="nil"/>
        <w:left w:val="nil"/>
        <w:bottom w:val="nil"/>
        <w:right w:val="nil"/>
        <w:between w:val="nil"/>
      </w:pBdr>
      <w:tabs>
        <w:tab w:val="center" w:pos="4680"/>
        <w:tab w:val="right" w:pos="9340"/>
      </w:tabs>
      <w:ind w:left="720"/>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C6D548E" wp14:editId="5D947C2B">
          <wp:extent cx="2273300" cy="558800"/>
          <wp:effectExtent l="0" t="0" r="0" b="0"/>
          <wp:docPr id="1376310083"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10083" name="Picture 1" descr="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300" cy="558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EBC"/>
    <w:rsid w:val="00073870"/>
    <w:rsid w:val="003F0BF2"/>
    <w:rsid w:val="004D731B"/>
    <w:rsid w:val="005A02A6"/>
    <w:rsid w:val="00645003"/>
    <w:rsid w:val="00751EBC"/>
    <w:rsid w:val="00B02517"/>
    <w:rsid w:val="00C3540E"/>
    <w:rsid w:val="00E0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D2A1EC"/>
  <w15:docId w15:val="{16C4C9BB-243D-D44B-A66A-4FEC6D62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after="160" w:line="259" w:lineRule="auto"/>
    </w:pPr>
    <w:rPr>
      <w:rFonts w:ascii="Calibri" w:eastAsia="Arial Unicode MS" w:hAnsi="Calibri"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359BF"/>
  </w:style>
  <w:style w:type="paragraph" w:styleId="CommentSubject">
    <w:name w:val="annotation subject"/>
    <w:basedOn w:val="CommentText"/>
    <w:next w:val="CommentText"/>
    <w:link w:val="CommentSubjectChar"/>
    <w:uiPriority w:val="99"/>
    <w:semiHidden/>
    <w:unhideWhenUsed/>
    <w:rsid w:val="001359BF"/>
    <w:rPr>
      <w:b/>
      <w:bCs/>
    </w:rPr>
  </w:style>
  <w:style w:type="character" w:customStyle="1" w:styleId="CommentSubjectChar">
    <w:name w:val="Comment Subject Char"/>
    <w:basedOn w:val="CommentTextChar"/>
    <w:link w:val="CommentSubject"/>
    <w:uiPriority w:val="99"/>
    <w:semiHidden/>
    <w:rsid w:val="001359BF"/>
    <w:rPr>
      <w:b/>
      <w:bCs/>
      <w:sz w:val="20"/>
      <w:szCs w:val="20"/>
    </w:rPr>
  </w:style>
  <w:style w:type="paragraph" w:styleId="Header">
    <w:name w:val="header"/>
    <w:basedOn w:val="Normal"/>
    <w:link w:val="HeaderChar"/>
    <w:uiPriority w:val="99"/>
    <w:unhideWhenUsed/>
    <w:rsid w:val="00B02517"/>
    <w:pPr>
      <w:tabs>
        <w:tab w:val="center" w:pos="4680"/>
        <w:tab w:val="right" w:pos="9360"/>
      </w:tabs>
    </w:pPr>
  </w:style>
  <w:style w:type="character" w:customStyle="1" w:styleId="HeaderChar">
    <w:name w:val="Header Char"/>
    <w:basedOn w:val="DefaultParagraphFont"/>
    <w:link w:val="Header"/>
    <w:uiPriority w:val="99"/>
    <w:rsid w:val="00B02517"/>
  </w:style>
  <w:style w:type="paragraph" w:styleId="Footer">
    <w:name w:val="footer"/>
    <w:basedOn w:val="Normal"/>
    <w:link w:val="FooterChar"/>
    <w:uiPriority w:val="99"/>
    <w:unhideWhenUsed/>
    <w:rsid w:val="00B02517"/>
    <w:pPr>
      <w:tabs>
        <w:tab w:val="center" w:pos="4680"/>
        <w:tab w:val="right" w:pos="9360"/>
      </w:tabs>
    </w:pPr>
  </w:style>
  <w:style w:type="character" w:customStyle="1" w:styleId="FooterChar">
    <w:name w:val="Footer Char"/>
    <w:basedOn w:val="DefaultParagraphFont"/>
    <w:link w:val="Footer"/>
    <w:uiPriority w:val="99"/>
    <w:rsid w:val="00B02517"/>
  </w:style>
  <w:style w:type="paragraph" w:styleId="NormalWeb">
    <w:name w:val="Normal (Web)"/>
    <w:basedOn w:val="Normal"/>
    <w:uiPriority w:val="99"/>
    <w:semiHidden/>
    <w:unhideWhenUsed/>
    <w:rsid w:val="00E04B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91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rleymep.com/products/qmark/gux-series-explosion-proof-unit-heater-gen2-ne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rleymep.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px.com" TargetMode="External"/><Relationship Id="rId4" Type="http://schemas.openxmlformats.org/officeDocument/2006/relationships/webSettings" Target="webSettings.xml"/><Relationship Id="rId9" Type="http://schemas.openxmlformats.org/officeDocument/2006/relationships/hyperlink" Target="https://www.marleymep.com/products/berko/rux-series-explosion-proof-unit-heater-gen2-new"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QiUrOC1J+ghOrXW5PB49mY7dQ==">CgMxLjA4AHIhMW9ILUxNTHV1TE1DMTlNLW1mc0wwVGRFbXk2dlJ1b1RS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778</Words>
  <Characters>4441</Characters>
  <Application>Microsoft Office Word</Application>
  <DocSecurity>0</DocSecurity>
  <Lines>37</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Andrew</dc:creator>
  <cp:lastModifiedBy>Sophie Caldwell</cp:lastModifiedBy>
  <cp:revision>13</cp:revision>
  <dcterms:created xsi:type="dcterms:W3CDTF">2024-08-22T16:30:00Z</dcterms:created>
  <dcterms:modified xsi:type="dcterms:W3CDTF">2025-02-04T19:51:00Z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0x010100DBD685CEBB268A43A829C2CE795C82E0</vt:lpwstr>
  </property>
</Properties>
</file>