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0A12" w14:textId="0A5FFC84" w:rsidR="004D3CB8" w:rsidRDefault="00D24FB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Creative Heating Solution at 499 Summit</w:t>
      </w:r>
      <w:r w:rsidR="00632594">
        <w:rPr>
          <w:rFonts w:ascii="Times New Roman" w:eastAsia="Times New Roman" w:hAnsi="Times New Roman" w:cs="Times New Roman"/>
          <w:b/>
          <w:sz w:val="28"/>
          <w:szCs w:val="28"/>
        </w:rPr>
        <w:t xml:space="preserve"> Ave.</w:t>
      </w:r>
      <w:r>
        <w:rPr>
          <w:rFonts w:ascii="Times New Roman" w:eastAsia="Times New Roman" w:hAnsi="Times New Roman" w:cs="Times New Roman"/>
          <w:b/>
          <w:sz w:val="28"/>
          <w:szCs w:val="28"/>
        </w:rPr>
        <w:t xml:space="preserve"> Earns </w:t>
      </w:r>
      <w:r w:rsidR="00632594">
        <w:rPr>
          <w:rFonts w:ascii="Times New Roman" w:eastAsia="Times New Roman" w:hAnsi="Times New Roman" w:cs="Times New Roman"/>
          <w:b/>
          <w:sz w:val="28"/>
          <w:szCs w:val="28"/>
        </w:rPr>
        <w:t xml:space="preserve">Christopher Smith and </w:t>
      </w:r>
      <w:r>
        <w:rPr>
          <w:rFonts w:ascii="Times New Roman" w:eastAsia="Times New Roman" w:hAnsi="Times New Roman" w:cs="Times New Roman"/>
          <w:b/>
          <w:sz w:val="28"/>
          <w:szCs w:val="28"/>
        </w:rPr>
        <w:t>Faber</w:t>
      </w:r>
      <w:r w:rsidR="00632594">
        <w:rPr>
          <w:rFonts w:ascii="Times New Roman" w:eastAsia="Times New Roman" w:hAnsi="Times New Roman" w:cs="Times New Roman"/>
          <w:b/>
          <w:sz w:val="28"/>
          <w:szCs w:val="28"/>
        </w:rPr>
        <w:t xml:space="preserve"> Industrial Technologies the</w:t>
      </w:r>
      <w:r>
        <w:rPr>
          <w:rFonts w:ascii="Times New Roman" w:eastAsia="Times New Roman" w:hAnsi="Times New Roman" w:cs="Times New Roman"/>
          <w:b/>
          <w:sz w:val="28"/>
          <w:szCs w:val="28"/>
        </w:rPr>
        <w:t xml:space="preserve"> 2025 Silver Fox Award</w:t>
      </w:r>
    </w:p>
    <w:p w14:paraId="3F602430" w14:textId="77777777" w:rsidR="004D3CB8" w:rsidRDefault="00D24FBA">
      <w:pPr>
        <w:jc w:val="center"/>
        <w:rPr>
          <w:rFonts w:ascii="Times New Roman" w:eastAsia="Times New Roman" w:hAnsi="Times New Roman" w:cs="Times New Roman"/>
        </w:rPr>
      </w:pPr>
      <w:r>
        <w:rPr>
          <w:rFonts w:ascii="Times New Roman" w:eastAsia="Times New Roman" w:hAnsi="Times New Roman" w:cs="Times New Roman"/>
          <w:i/>
        </w:rPr>
        <w:t>Smart Value Engineering Helps Maintain Spec and Budget in Jersey City Residential Tower</w:t>
      </w:r>
    </w:p>
    <w:p w14:paraId="6659227F" w14:textId="77777777" w:rsidR="004D3CB8" w:rsidRDefault="004D3CB8"/>
    <w:p w14:paraId="048D52E8" w14:textId="29153637" w:rsidR="004D3CB8" w:rsidRPr="00255E3C" w:rsidRDefault="00D24FBA">
      <w:pPr>
        <w:rPr>
          <w:rFonts w:ascii="Times New Roman" w:eastAsia="Times New Roman" w:hAnsi="Times New Roman" w:cs="Times New Roman"/>
        </w:rPr>
      </w:pPr>
      <w:r w:rsidRPr="00255E3C">
        <w:rPr>
          <w:rFonts w:ascii="Times New Roman" w:eastAsia="Times New Roman" w:hAnsi="Times New Roman" w:cs="Times New Roman"/>
        </w:rPr>
        <w:t xml:space="preserve">By: </w:t>
      </w:r>
      <w:r w:rsidR="00632594" w:rsidRPr="00255E3C">
        <w:rPr>
          <w:rFonts w:ascii="Times New Roman" w:eastAsia="Times New Roman" w:hAnsi="Times New Roman" w:cs="Times New Roman"/>
        </w:rPr>
        <w:t>Sean Pesce, Sr. National Sales Manager</w:t>
      </w:r>
    </w:p>
    <w:p w14:paraId="3CB24FEB" w14:textId="43781C7E"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 xml:space="preserve">When construction began on 499 Summit Avenue, a new high-rise residential development in Jersey City, the design team at Barone Engineering already had a trusted HVAC partner in mind, QMark®, specified for its performance, flexibility, and reliability in demanding building environments. But winning the bid wouldn’t be easy. As multiple distributors began quoting comparable products from both QMark and </w:t>
      </w:r>
      <w:r w:rsidR="00632594">
        <w:rPr>
          <w:rFonts w:ascii="Times New Roman" w:eastAsia="Times New Roman" w:hAnsi="Times New Roman" w:cs="Times New Roman"/>
        </w:rPr>
        <w:t>various competitors</w:t>
      </w:r>
      <w:r>
        <w:rPr>
          <w:rFonts w:ascii="Times New Roman" w:eastAsia="Times New Roman" w:hAnsi="Times New Roman" w:cs="Times New Roman"/>
        </w:rPr>
        <w:t>, cost quickly became a sticking point.</w:t>
      </w:r>
      <w:r>
        <w:rPr>
          <w:noProof/>
        </w:rPr>
        <w:drawing>
          <wp:anchor distT="0" distB="0" distL="114300" distR="114300" simplePos="0" relativeHeight="251658240" behindDoc="0" locked="0" layoutInCell="1" hidden="0" allowOverlap="1" wp14:anchorId="5A5FFEFA" wp14:editId="2FC5AB57">
            <wp:simplePos x="0" y="0"/>
            <wp:positionH relativeFrom="column">
              <wp:posOffset>2943225</wp:posOffset>
            </wp:positionH>
            <wp:positionV relativeFrom="paragraph">
              <wp:posOffset>1295400</wp:posOffset>
            </wp:positionV>
            <wp:extent cx="3048000" cy="2057400"/>
            <wp:effectExtent l="12700" t="12700" r="12700" b="12700"/>
            <wp:wrapSquare wrapText="bothSides" distT="0" distB="0" distL="114300" distR="114300"/>
            <wp:docPr id="2107277880" name="image3.jpg" descr="A city with many tall building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city with many tall buildings&#10;&#10;Description automatically generated"/>
                    <pic:cNvPicPr preferRelativeResize="0"/>
                  </pic:nvPicPr>
                  <pic:blipFill>
                    <a:blip r:embed="rId10"/>
                    <a:srcRect/>
                    <a:stretch>
                      <a:fillRect/>
                    </a:stretch>
                  </pic:blipFill>
                  <pic:spPr>
                    <a:xfrm>
                      <a:off x="0" y="0"/>
                      <a:ext cx="3048000" cy="2057400"/>
                    </a:xfrm>
                    <a:prstGeom prst="rect">
                      <a:avLst/>
                    </a:prstGeom>
                    <a:ln w="12700">
                      <a:solidFill>
                        <a:srgbClr val="000000"/>
                      </a:solidFill>
                      <a:prstDash val="solid"/>
                    </a:ln>
                  </pic:spPr>
                </pic:pic>
              </a:graphicData>
            </a:graphic>
          </wp:anchor>
        </w:drawing>
      </w:r>
    </w:p>
    <w:p w14:paraId="1FB0C8B5" w14:textId="28AA0836"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Enter Christopher Smith of Faber Industrial Technologies, a manufacturer’s rep agency</w:t>
      </w:r>
      <w:r w:rsidR="00632594">
        <w:rPr>
          <w:rFonts w:ascii="Times New Roman" w:eastAsia="Times New Roman" w:hAnsi="Times New Roman" w:cs="Times New Roman"/>
        </w:rPr>
        <w:t xml:space="preserve"> located in Clifton, NJ</w:t>
      </w:r>
      <w:r>
        <w:rPr>
          <w:rFonts w:ascii="Times New Roman" w:eastAsia="Times New Roman" w:hAnsi="Times New Roman" w:cs="Times New Roman"/>
        </w:rPr>
        <w:t xml:space="preserve"> </w:t>
      </w:r>
      <w:r w:rsidR="00255E3C">
        <w:rPr>
          <w:rFonts w:ascii="Times New Roman" w:eastAsia="Times New Roman" w:hAnsi="Times New Roman" w:cs="Times New Roman"/>
        </w:rPr>
        <w:t>who</w:t>
      </w:r>
      <w:r>
        <w:rPr>
          <w:rFonts w:ascii="Times New Roman" w:eastAsia="Times New Roman" w:hAnsi="Times New Roman" w:cs="Times New Roman"/>
        </w:rPr>
        <w:t xml:space="preserve"> has built a reputation on more than just delivering quotes, they solve problems. Working closely with Turtle &amp; Hughes, a regional electrical distributor, Smith helped secure the project and deliver a heating system design that honored the engineer’s spec, met the contractor’s budget, and demonstrated the kind of responsive ingenuity that defines Marley Engineered Products’ Silver Fox Award.</w:t>
      </w:r>
      <w:r>
        <w:rPr>
          <w:noProof/>
        </w:rPr>
        <mc:AlternateContent>
          <mc:Choice Requires="wps">
            <w:drawing>
              <wp:anchor distT="0" distB="0" distL="114300" distR="114300" simplePos="0" relativeHeight="251659264" behindDoc="0" locked="0" layoutInCell="1" hidden="0" allowOverlap="1" wp14:anchorId="4D4AFF5F" wp14:editId="5133C663">
                <wp:simplePos x="0" y="0"/>
                <wp:positionH relativeFrom="column">
                  <wp:posOffset>2946400</wp:posOffset>
                </wp:positionH>
                <wp:positionV relativeFrom="paragraph">
                  <wp:posOffset>2032000</wp:posOffset>
                </wp:positionV>
                <wp:extent cx="3057525" cy="282575"/>
                <wp:effectExtent l="0" t="0" r="0" b="0"/>
                <wp:wrapSquare wrapText="bothSides" distT="0" distB="0" distL="114300" distR="114300"/>
                <wp:docPr id="2107277879" name="Rectangle 2107277879"/>
                <wp:cNvGraphicFramePr/>
                <a:graphic xmlns:a="http://schemas.openxmlformats.org/drawingml/2006/main">
                  <a:graphicData uri="http://schemas.microsoft.com/office/word/2010/wordprocessingShape">
                    <wps:wsp>
                      <wps:cNvSpPr/>
                      <wps:spPr>
                        <a:xfrm>
                          <a:off x="3822000" y="3643475"/>
                          <a:ext cx="3048000" cy="2730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E3AC8D7" w14:textId="77777777" w:rsidR="004D3CB8" w:rsidRDefault="00D24FBA">
                            <w:pPr>
                              <w:jc w:val="center"/>
                              <w:textDirection w:val="btLr"/>
                            </w:pPr>
                            <w:r>
                              <w:rPr>
                                <w:rFonts w:ascii="Times New Roman" w:eastAsia="Times New Roman" w:hAnsi="Times New Roman" w:cs="Times New Roman"/>
                                <w:color w:val="000000"/>
                                <w:sz w:val="20"/>
                              </w:rPr>
                              <w:t>499 Summit Ave is reshaping the Jersey City skyline</w:t>
                            </w:r>
                          </w:p>
                        </w:txbxContent>
                      </wps:txbx>
                      <wps:bodyPr spcFirstLastPara="1" wrap="square" lIns="91425" tIns="45700" rIns="91425" bIns="45700" anchor="t" anchorCtr="0">
                        <a:noAutofit/>
                      </wps:bodyPr>
                    </wps:wsp>
                  </a:graphicData>
                </a:graphic>
              </wp:anchor>
            </w:drawing>
          </mc:Choice>
          <mc:Fallback>
            <w:pict>
              <v:rect w14:anchorId="4D4AFF5F" id="Rectangle 2107277879" o:spid="_x0000_s1026" style="position:absolute;left:0;text-align:left;margin-left:232pt;margin-top:160pt;width:240.7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" fillcolor="white [3201]">
                <v:stroke startarrowwidth="narrow" startarrowlength="short" endarrowwidth="narrow" endarrowlength="short" joinstyle="round"/>
                <v:textbox inset="2.53958mm,1.2694mm,2.53958mm,1.2694mm">
                  <w:txbxContent>
                    <w:p w14:paraId="7E3AC8D7" w14:textId="77777777" w:rsidR="004D3CB8" w:rsidRDefault="00D24FBA">
                      <w:pPr>
                        <w:jc w:val="center"/>
                        <w:textDirection w:val="btLr"/>
                      </w:pPr>
                      <w:r>
                        <w:rPr>
                          <w:rFonts w:ascii="Times New Roman" w:eastAsia="Times New Roman" w:hAnsi="Times New Roman" w:cs="Times New Roman"/>
                          <w:color w:val="000000"/>
                          <w:sz w:val="20"/>
                        </w:rPr>
                        <w:t>499 Summit Ave is reshaping the Jersey City skyline</w:t>
                      </w:r>
                    </w:p>
                  </w:txbxContent>
                </v:textbox>
                <w10:wrap type="square"/>
              </v:rect>
            </w:pict>
          </mc:Fallback>
        </mc:AlternateContent>
      </w:r>
      <w:r>
        <w:rPr>
          <w:rFonts w:ascii="Times New Roman" w:eastAsia="Times New Roman" w:hAnsi="Times New Roman" w:cs="Times New Roman"/>
        </w:rPr>
        <w:t xml:space="preserve">  </w:t>
      </w:r>
    </w:p>
    <w:p w14:paraId="5C109587" w14:textId="3627DB0B"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“From the start, this project was highly competitive,” said Smith. “But our relationship with Barone Engineering and our ability to offer intelligent value</w:t>
      </w:r>
      <w:r w:rsidR="00632594">
        <w:rPr>
          <w:rFonts w:ascii="Times New Roman" w:eastAsia="Times New Roman" w:hAnsi="Times New Roman" w:cs="Times New Roman"/>
        </w:rPr>
        <w:t>-</w:t>
      </w:r>
      <w:r>
        <w:rPr>
          <w:rFonts w:ascii="Times New Roman" w:eastAsia="Times New Roman" w:hAnsi="Times New Roman" w:cs="Times New Roman"/>
        </w:rPr>
        <w:t>engineering through QMark products gave us a strategic edge.”</w:t>
      </w:r>
    </w:p>
    <w:p w14:paraId="03454AB7" w14:textId="77777777" w:rsidR="004D3CB8" w:rsidRDefault="00D24FBA">
      <w:pPr>
        <w:spacing w:before="280" w:after="280"/>
        <w:rPr>
          <w:rFonts w:ascii="Times New Roman" w:eastAsia="Times New Roman" w:hAnsi="Times New Roman" w:cs="Times New Roman"/>
          <w:b/>
          <w:sz w:val="27"/>
          <w:szCs w:val="27"/>
        </w:rPr>
      </w:pPr>
      <w:r>
        <w:rPr>
          <w:rFonts w:ascii="Times New Roman" w:eastAsia="Times New Roman" w:hAnsi="Times New Roman" w:cs="Times New Roman"/>
          <w:b/>
          <w:sz w:val="27"/>
          <w:szCs w:val="27"/>
        </w:rPr>
        <w:t>Smart Substitutions, Seamless Collaboration</w:t>
      </w:r>
    </w:p>
    <w:p w14:paraId="14500CD3" w14:textId="77777777"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The original spec called for a mix of ceiling and wall mounted electric heaters across multiple zones of the high-rise, including tenant corridors, back-of-house spaces, and mechanical areas. Faber identified several opportunities for value engineering, particularly in product swaps that preserved performance without compromising the design intent.</w:t>
      </w:r>
    </w:p>
    <w:p w14:paraId="5E08B2ED" w14:textId="6DC6B2F1"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For example, by switching from the initially specified CWH3000 units to CZ2048T and CWH1207DSF models, both from QMark, Faber was able to provide equivalent wattage and voltage in a more cost-effective package. The team also recommended minor adjustments to thermostat kits and mounting configurations to streamline installation and minimize labor costs.</w:t>
      </w:r>
    </w:p>
    <w:p w14:paraId="0EC50864" w14:textId="6C14471F"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lastRenderedPageBreak/>
        <w:t xml:space="preserve">“With a little extra help from Marley’s team, we were able to fine-tune the order to meet the contractor’s budget,” Smith said. “In the end, </w:t>
      </w:r>
      <w:r w:rsidR="00632594">
        <w:rPr>
          <w:rFonts w:ascii="Times New Roman" w:eastAsia="Times New Roman" w:hAnsi="Times New Roman" w:cs="Times New Roman"/>
        </w:rPr>
        <w:t xml:space="preserve">our distributor </w:t>
      </w:r>
      <w:r>
        <w:rPr>
          <w:rFonts w:ascii="Times New Roman" w:eastAsia="Times New Roman" w:hAnsi="Times New Roman" w:cs="Times New Roman"/>
        </w:rPr>
        <w:t>and the contractor both felt like they won. They maintained spec, came in under budget, and avoided unnecessary redesign work.”</w:t>
      </w:r>
    </w:p>
    <w:p w14:paraId="37DF9316" w14:textId="77777777" w:rsidR="004D3CB8" w:rsidRDefault="00D24FBA">
      <w:pPr>
        <w:spacing w:before="280" w:after="280"/>
        <w:rPr>
          <w:rFonts w:ascii="Times New Roman" w:eastAsia="Times New Roman" w:hAnsi="Times New Roman" w:cs="Times New Roman"/>
          <w:b/>
          <w:sz w:val="27"/>
          <w:szCs w:val="27"/>
        </w:rPr>
      </w:pPr>
      <w:r>
        <w:rPr>
          <w:rFonts w:ascii="Times New Roman" w:eastAsia="Times New Roman" w:hAnsi="Times New Roman" w:cs="Times New Roman"/>
          <w:b/>
          <w:sz w:val="27"/>
          <w:szCs w:val="27"/>
        </w:rPr>
        <w:t>Performance-Driven Product Selection</w:t>
      </w:r>
    </w:p>
    <w:p w14:paraId="171A73A8" w14:textId="54227C1D"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 xml:space="preserve">The final equipment package included more than thirty product lines tailored to meet the diverse heating needs across the 499 Summit development. Among the key selections were QMark’s QCH1202F ceiling heaters, compact, quiet units ideal for tenant corridors and common areas, and multiple 480V MUH series unit heaters (MUH0541, MUH0341, MUH074), which offered rugged, high-capacity performance for mechanical rooms, stairwells, and larger open spaces. </w:t>
      </w:r>
    </w:p>
    <w:p w14:paraId="6CD3C480" w14:textId="60F9587C"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For freeze protection in concealed or inaccessible ceiling areas, Faber recommended CHPR25 plenum-rated units, which met local code requirements while maintaining clean architectural lines. A corrosion-resistant QWD washdown heater with 5kW output and 24V controls was specified for the building’s high-moisture environments, and heavy-duty CUH cabinet unit heaters</w:t>
      </w:r>
      <w:r w:rsidR="00632594">
        <w:rPr>
          <w:rFonts w:ascii="Times New Roman" w:eastAsia="Times New Roman" w:hAnsi="Times New Roman" w:cs="Times New Roman"/>
        </w:rPr>
        <w:t xml:space="preserve"> </w:t>
      </w:r>
      <w:r>
        <w:rPr>
          <w:rFonts w:ascii="Times New Roman" w:eastAsia="Times New Roman" w:hAnsi="Times New Roman" w:cs="Times New Roman"/>
        </w:rPr>
        <w:t xml:space="preserve">were deployed in utility rooms, offering up to 10kW of ducted airflow capacity. </w:t>
      </w:r>
    </w:p>
    <w:p w14:paraId="132665DA" w14:textId="331BB62C"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The package was rounded out with a full suite of thermostats, mounting brackets, and field-install kits, ensuring a complete, coordinated installation. Every piece of equipment was delivered on time and configured to spec, backed by Marley Engineered Products’ reputation for reliable, durable solutions.</w:t>
      </w:r>
    </w:p>
    <w:p w14:paraId="431E1FB5" w14:textId="77777777" w:rsidR="004D3CB8" w:rsidRDefault="00D24FBA">
      <w:pPr>
        <w:spacing w:before="280" w:after="280"/>
        <w:rPr>
          <w:rFonts w:ascii="Times New Roman" w:eastAsia="Times New Roman" w:hAnsi="Times New Roman" w:cs="Times New Roman"/>
          <w:b/>
          <w:sz w:val="27"/>
          <w:szCs w:val="27"/>
        </w:rPr>
      </w:pPr>
      <w:r>
        <w:rPr>
          <w:rFonts w:ascii="Times New Roman" w:eastAsia="Times New Roman" w:hAnsi="Times New Roman" w:cs="Times New Roman"/>
          <w:b/>
          <w:sz w:val="27"/>
          <w:szCs w:val="27"/>
        </w:rPr>
        <w:t>A Win for All Parties</w:t>
      </w:r>
      <w:r>
        <w:rPr>
          <w:noProof/>
        </w:rPr>
        <w:drawing>
          <wp:anchor distT="0" distB="0" distL="114300" distR="114300" simplePos="0" relativeHeight="251660288" behindDoc="0" locked="0" layoutInCell="1" hidden="0" allowOverlap="1" wp14:anchorId="4A4EACDD" wp14:editId="474A7F83">
            <wp:simplePos x="0" y="0"/>
            <wp:positionH relativeFrom="column">
              <wp:posOffset>1</wp:posOffset>
            </wp:positionH>
            <wp:positionV relativeFrom="paragraph">
              <wp:posOffset>361950</wp:posOffset>
            </wp:positionV>
            <wp:extent cx="2745740" cy="1524000"/>
            <wp:effectExtent l="12700" t="12700" r="12700" b="12700"/>
            <wp:wrapSquare wrapText="bothSides" distT="0" distB="0" distL="114300" distR="114300"/>
            <wp:docPr id="2107277882" name="image2.jpg" descr="A group of people holding shove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group of people holding shovels&#10;&#10;Description automatically generated"/>
                    <pic:cNvPicPr preferRelativeResize="0"/>
                  </pic:nvPicPr>
                  <pic:blipFill>
                    <a:blip r:embed="rId11"/>
                    <a:srcRect/>
                    <a:stretch>
                      <a:fillRect/>
                    </a:stretch>
                  </pic:blipFill>
                  <pic:spPr>
                    <a:xfrm>
                      <a:off x="0" y="0"/>
                      <a:ext cx="2745740" cy="1524000"/>
                    </a:xfrm>
                    <a:prstGeom prst="rect">
                      <a:avLst/>
                    </a:prstGeom>
                    <a:ln w="12700">
                      <a:solidFill>
                        <a:srgbClr val="000000"/>
                      </a:solidFill>
                      <a:prstDash val="solid"/>
                    </a:ln>
                  </pic:spPr>
                </pic:pic>
              </a:graphicData>
            </a:graphic>
          </wp:anchor>
        </w:drawing>
      </w:r>
    </w:p>
    <w:p w14:paraId="75B32F7A" w14:textId="481C4A65"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The scope of the heating installation at 499 Summit, spanning more than 90 unique equipment line items, represents a major achievement in specification support and cross-channel coordination. The project is now slated for completion in 2026 and is part of a growing portfolio of high-rise residential developments reshaping Jersey City’s skyline.</w:t>
      </w:r>
    </w:p>
    <w:p w14:paraId="76315B85" w14:textId="77777777"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“This project helped drive Turtle’s monumental growth in 2024,” said Smith. “It also reinforced Faber’s standing as a trusted partner to engineers, distributors, and contractors alike.”</w:t>
      </w:r>
    </w:p>
    <w:p w14:paraId="5E90F56D" w14:textId="77777777" w:rsidR="004D3CB8" w:rsidRDefault="00D24FBA">
      <w:pPr>
        <w:spacing w:before="280" w:after="280"/>
        <w:jc w:val="both"/>
        <w:rPr>
          <w:rFonts w:ascii="Times New Roman" w:eastAsia="Times New Roman" w:hAnsi="Times New Roman" w:cs="Times New Roman"/>
        </w:rPr>
      </w:pPr>
      <w:r>
        <w:rPr>
          <w:rFonts w:ascii="Times New Roman" w:eastAsia="Times New Roman" w:hAnsi="Times New Roman" w:cs="Times New Roman"/>
        </w:rPr>
        <w:t>For his role in the successful bid, creative problem-solving, and commitment to specification integrity, Christopher Smith has been honored with the 2025 Jim Herring Memorial Silver Fox Award, presented annually by Marley Engineered Products.</w:t>
      </w:r>
    </w:p>
    <w:p w14:paraId="7A243707" w14:textId="58C4805C" w:rsidR="004D3CB8" w:rsidRDefault="00D24FBA">
      <w:pPr>
        <w:spacing w:before="280" w:after="280"/>
        <w:jc w:val="both"/>
      </w:pPr>
      <w:r>
        <w:rPr>
          <w:rFonts w:ascii="Times New Roman" w:eastAsia="Times New Roman" w:hAnsi="Times New Roman" w:cs="Times New Roman"/>
        </w:rPr>
        <w:t xml:space="preserve">“This award embodies the spirit of Jim Herring, who had a talent for finding creative solutions to specialized HVAC challenges,” said Sean Pesce, </w:t>
      </w:r>
      <w:r w:rsidR="00632594">
        <w:rPr>
          <w:rFonts w:ascii="Times New Roman" w:eastAsia="Times New Roman" w:hAnsi="Times New Roman" w:cs="Times New Roman"/>
        </w:rPr>
        <w:t>Sr. National Sales Manager</w:t>
      </w:r>
      <w:r>
        <w:rPr>
          <w:rFonts w:ascii="Times New Roman" w:eastAsia="Times New Roman" w:hAnsi="Times New Roman" w:cs="Times New Roman"/>
        </w:rPr>
        <w:t xml:space="preserve"> for Marley </w:t>
      </w:r>
      <w:r>
        <w:rPr>
          <w:rFonts w:ascii="Times New Roman" w:eastAsia="Times New Roman" w:hAnsi="Times New Roman" w:cs="Times New Roman"/>
        </w:rPr>
        <w:lastRenderedPageBreak/>
        <w:t>Engineered Products. “Christopher and the Faber team exemplified that spirit by turning a competitive bid into a collaborative success. We’re proud to recognize their work.”</w:t>
      </w:r>
    </w:p>
    <w:sectPr w:rsidR="004D3CB8">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8A5D" w14:textId="77777777" w:rsidR="00FA4763" w:rsidRDefault="00FA4763">
      <w:r>
        <w:separator/>
      </w:r>
    </w:p>
  </w:endnote>
  <w:endnote w:type="continuationSeparator" w:id="0">
    <w:p w14:paraId="28194AF0" w14:textId="77777777" w:rsidR="00FA4763" w:rsidRDefault="00FA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E377" w14:textId="77777777" w:rsidR="00FA4763" w:rsidRDefault="00FA4763">
      <w:r>
        <w:separator/>
      </w:r>
    </w:p>
  </w:footnote>
  <w:footnote w:type="continuationSeparator" w:id="0">
    <w:p w14:paraId="1D23CBB2" w14:textId="77777777" w:rsidR="00FA4763" w:rsidRDefault="00FA4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04C4" w14:textId="77777777" w:rsidR="004D3CB8" w:rsidRDefault="00D24FB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4ACA53FB" wp14:editId="4F0497A7">
          <wp:simplePos x="0" y="0"/>
          <wp:positionH relativeFrom="column">
            <wp:posOffset>3625850</wp:posOffset>
          </wp:positionH>
          <wp:positionV relativeFrom="paragraph">
            <wp:posOffset>-90072</wp:posOffset>
          </wp:positionV>
          <wp:extent cx="2585720" cy="667385"/>
          <wp:effectExtent l="0" t="0" r="0" b="0"/>
          <wp:wrapTopAndBottom distT="0" distB="0"/>
          <wp:docPr id="2107277881" name="image1.png" descr="A 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text on a white background&#10;&#10;Description automatically generated"/>
                  <pic:cNvPicPr preferRelativeResize="0"/>
                </pic:nvPicPr>
                <pic:blipFill>
                  <a:blip r:embed="rId1"/>
                  <a:srcRect/>
                  <a:stretch>
                    <a:fillRect/>
                  </a:stretch>
                </pic:blipFill>
                <pic:spPr>
                  <a:xfrm>
                    <a:off x="0" y="0"/>
                    <a:ext cx="2585720" cy="6673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B8"/>
    <w:rsid w:val="00174456"/>
    <w:rsid w:val="001926D3"/>
    <w:rsid w:val="001C0C4C"/>
    <w:rsid w:val="00255E3C"/>
    <w:rsid w:val="00275A3D"/>
    <w:rsid w:val="00360E1D"/>
    <w:rsid w:val="004D3CB8"/>
    <w:rsid w:val="005548F1"/>
    <w:rsid w:val="00632594"/>
    <w:rsid w:val="009D004B"/>
    <w:rsid w:val="00D24FBA"/>
    <w:rsid w:val="00EA33FE"/>
    <w:rsid w:val="00FA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71A9"/>
  <w15:docId w15:val="{7E2866A4-D8D0-4457-AF13-73DAE325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7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7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7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77AC"/>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977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7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77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7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7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7AC"/>
    <w:rPr>
      <w:rFonts w:eastAsiaTheme="majorEastAsia" w:cstheme="majorBidi"/>
      <w:color w:val="272727" w:themeColor="text1" w:themeTint="D8"/>
    </w:rPr>
  </w:style>
  <w:style w:type="character" w:customStyle="1" w:styleId="TitleChar">
    <w:name w:val="Title Char"/>
    <w:basedOn w:val="DefaultParagraphFont"/>
    <w:link w:val="Title"/>
    <w:uiPriority w:val="10"/>
    <w:rsid w:val="00997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997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7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7AC"/>
    <w:rPr>
      <w:i/>
      <w:iCs/>
      <w:color w:val="404040" w:themeColor="text1" w:themeTint="BF"/>
    </w:rPr>
  </w:style>
  <w:style w:type="paragraph" w:styleId="ListParagraph">
    <w:name w:val="List Paragraph"/>
    <w:basedOn w:val="Normal"/>
    <w:uiPriority w:val="34"/>
    <w:qFormat/>
    <w:rsid w:val="009977AC"/>
    <w:pPr>
      <w:ind w:left="720"/>
      <w:contextualSpacing/>
    </w:pPr>
  </w:style>
  <w:style w:type="character" w:styleId="IntenseEmphasis">
    <w:name w:val="Intense Emphasis"/>
    <w:basedOn w:val="DefaultParagraphFont"/>
    <w:uiPriority w:val="21"/>
    <w:qFormat/>
    <w:rsid w:val="009977AC"/>
    <w:rPr>
      <w:i/>
      <w:iCs/>
      <w:color w:val="2F5496" w:themeColor="accent1" w:themeShade="BF"/>
    </w:rPr>
  </w:style>
  <w:style w:type="paragraph" w:styleId="IntenseQuote">
    <w:name w:val="Intense Quote"/>
    <w:basedOn w:val="Normal"/>
    <w:next w:val="Normal"/>
    <w:link w:val="IntenseQuoteChar"/>
    <w:uiPriority w:val="30"/>
    <w:qFormat/>
    <w:rsid w:val="00997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7AC"/>
    <w:rPr>
      <w:i/>
      <w:iCs/>
      <w:color w:val="2F5496" w:themeColor="accent1" w:themeShade="BF"/>
    </w:rPr>
  </w:style>
  <w:style w:type="character" w:styleId="IntenseReference">
    <w:name w:val="Intense Reference"/>
    <w:basedOn w:val="DefaultParagraphFont"/>
    <w:uiPriority w:val="32"/>
    <w:qFormat/>
    <w:rsid w:val="009977AC"/>
    <w:rPr>
      <w:b/>
      <w:bCs/>
      <w:smallCaps/>
      <w:color w:val="2F5496" w:themeColor="accent1" w:themeShade="BF"/>
      <w:spacing w:val="5"/>
    </w:rPr>
  </w:style>
  <w:style w:type="paragraph" w:styleId="Header">
    <w:name w:val="header"/>
    <w:basedOn w:val="Normal"/>
    <w:link w:val="HeaderChar"/>
    <w:uiPriority w:val="99"/>
    <w:unhideWhenUsed/>
    <w:rsid w:val="009977AC"/>
    <w:pPr>
      <w:tabs>
        <w:tab w:val="center" w:pos="4680"/>
        <w:tab w:val="right" w:pos="9360"/>
      </w:tabs>
    </w:pPr>
  </w:style>
  <w:style w:type="character" w:customStyle="1" w:styleId="HeaderChar">
    <w:name w:val="Header Char"/>
    <w:basedOn w:val="DefaultParagraphFont"/>
    <w:link w:val="Header"/>
    <w:uiPriority w:val="99"/>
    <w:rsid w:val="009977AC"/>
  </w:style>
  <w:style w:type="paragraph" w:styleId="Footer">
    <w:name w:val="footer"/>
    <w:basedOn w:val="Normal"/>
    <w:link w:val="FooterChar"/>
    <w:uiPriority w:val="99"/>
    <w:unhideWhenUsed/>
    <w:rsid w:val="009977AC"/>
    <w:pPr>
      <w:tabs>
        <w:tab w:val="center" w:pos="4680"/>
        <w:tab w:val="right" w:pos="9360"/>
      </w:tabs>
    </w:pPr>
  </w:style>
  <w:style w:type="character" w:customStyle="1" w:styleId="FooterChar">
    <w:name w:val="Footer Char"/>
    <w:basedOn w:val="DefaultParagraphFont"/>
    <w:link w:val="Footer"/>
    <w:uiPriority w:val="99"/>
    <w:rsid w:val="009977AC"/>
  </w:style>
  <w:style w:type="paragraph" w:styleId="Revision">
    <w:name w:val="Revision"/>
    <w:hidden/>
    <w:uiPriority w:val="99"/>
    <w:semiHidden/>
    <w:rsid w:val="00D2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D685CEBB268A43A829C2CE795C82E0" ma:contentTypeVersion="16" ma:contentTypeDescription="Create a new document." ma:contentTypeScope="" ma:versionID="ce3a58f9cae3956d92d828e9269abcfe">
  <xsd:schema xmlns:xsd="http://www.w3.org/2001/XMLSchema" xmlns:xs="http://www.w3.org/2001/XMLSchema" xmlns:p="http://schemas.microsoft.com/office/2006/metadata/properties" xmlns:ns3="4ac78351-1a01-4d4e-ba5a-ad004c2a74d2" xmlns:ns4="cebbd355-7141-48e9-b023-568325a71351" targetNamespace="http://schemas.microsoft.com/office/2006/metadata/properties" ma:root="true" ma:fieldsID="d60d6b19bdc89d6a8b091b147a776b3c" ns3:_="" ns4:_="">
    <xsd:import namespace="4ac78351-1a01-4d4e-ba5a-ad004c2a74d2"/>
    <xsd:import namespace="cebbd355-7141-48e9-b023-568325a7135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78351-1a01-4d4e-ba5a-ad004c2a74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bd355-7141-48e9-b023-568325a7135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8nK/i98bnp9X9IZN/zXUWD+Q==">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</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4ac78351-1a01-4d4e-ba5a-ad004c2a74d2" xsi:nil="true"/>
  </documentManagement>
</p:properties>
</file>

<file path=customXml/itemProps1.xml><?xml version="1.0" encoding="utf-8"?>
<ds:datastoreItem xmlns:ds="http://schemas.openxmlformats.org/officeDocument/2006/customXml" ds:itemID="{56CD3EC7-4942-4281-AC16-7A55EB4B622D}">
  <ds:schemaRefs>
    <ds:schemaRef ds:uri="http://schemas.microsoft.com/sharepoint/v3/contenttype/forms"/>
  </ds:schemaRefs>
</ds:datastoreItem>
</file>

<file path=customXml/itemProps2.xml><?xml version="1.0" encoding="utf-8"?>
<ds:datastoreItem xmlns:ds="http://schemas.openxmlformats.org/officeDocument/2006/customXml" ds:itemID="{D11E87FD-97FC-4B87-8A51-329F81D3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78351-1a01-4d4e-ba5a-ad004c2a74d2"/>
    <ds:schemaRef ds:uri="cebbd355-7141-48e9-b023-568325a71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E5E1469-36C1-4D19-B47B-6DAB77D65331}">
  <ds:schemaRefs>
    <ds:schemaRef ds:uri="http://schemas.microsoft.com/office/2006/metadata/properties"/>
    <ds:schemaRef ds:uri="http://schemas.microsoft.com/office/infopath/2007/PartnerControls"/>
    <ds:schemaRef ds:uri="4ac78351-1a01-4d4e-ba5a-ad004c2a74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4159</Characters>
  <Application>Microsoft Office Word</Application>
  <DocSecurity>4</DocSecurity>
  <Lines>34</Lines>
  <Paragraphs>9</Paragraphs>
  <ScaleCrop>false</ScaleCrop>
  <Company>SPX Corporation</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 Harrington</dc:creator>
  <cp:lastModifiedBy>Sparacio, Michelle</cp:lastModifiedBy>
  <cp:revision>2</cp:revision>
  <dcterms:created xsi:type="dcterms:W3CDTF">2026-01-27T17:13:00Z</dcterms:created>
  <dcterms:modified xsi:type="dcterms:W3CDTF">2026-01-27T17:13:00Z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0x010100DBD685CEBB268A43A829C2CE795C82E0</vt:lpwstr>
  </property>
</Properties>
</file>